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D1" w:rsidRPr="002A2FD1" w:rsidRDefault="002A2FD1" w:rsidP="002A2F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FD1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szCs w:val="30"/>
          <w:lang w:eastAsia="ru-RU"/>
        </w:rPr>
        <w:t>Вокальное искусство или какой голос у Фауста?</w:t>
      </w:r>
    </w:p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прекрасным, послушным и точным инструментом издавна называли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человеческий голос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возникает так же, как любой музыкальный звук духового инструмента. Воздух при выдохе выходит из легких через дыхательное горло в гортань. В гортани находятся голосовые связки. Под давлением выдыхаемого воздуха они начинают колебаться, и слышится звук.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человеческого голоса зависит от длины и толщины голосовых связок. А еще у каждого поющего голоса есть свой тембр - индивидуальная окраска звука.</w:t>
      </w:r>
    </w:p>
    <w:p w:rsidR="002A2FD1" w:rsidRPr="002A2FD1" w:rsidRDefault="002A2FD1" w:rsidP="002A2FD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Тембр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особенностей строения голосовых связок.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Певческие голоса бывают разные - высокие, низкие и средние. Самый низкий по звучанию мужской голос -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Множество прекрасных оперных партий написано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23975" cy="2028825"/>
            <wp:effectExtent l="19050" t="0" r="9525" b="0"/>
            <wp:wrapSquare wrapText="bothSides"/>
            <wp:docPr id="4" name="Рисунок 2" descr="http://www.muz-urok.ru/vokal/36d1bee5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vokal/36d1bee57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голоса: дон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«Севильском цирюльнике» Россини, Мефистофель в «Фаусте»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Кутузов в «Войне и мире» Прокофьева. Бас может воплотить разнообразные характеры </w:t>
      </w:r>
      <w:proofErr w:type="gram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т героического до комедийного.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Имя знаменитого певца-баса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Федора Шаляпина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все. Голос его - высокий бас </w:t>
      </w:r>
      <w:proofErr w:type="gram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необычайно красивым и богатым.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A2FD1" w:rsidRPr="002A2FD1" w:rsidTr="002A2F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басом идет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баритон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Греческое слово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barytones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грубоголосый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Певцы, обладающие красивым, густым баритоном, обычно исполняют партии очень мужественных героев. Это Евгений Онегин и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Риголетто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одноименных операх Чайковского и Верди, отважный тореадор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Эскамильо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опере Бизе «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Гала-концерт "Парад баритонов" в Международном Доме Музыки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A2FD1" w:rsidRPr="002A2FD1" w:rsidTr="002A2F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высокий мужской голос -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тенор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jc w:val="center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613"/>
        <w:gridCol w:w="2574"/>
        <w:gridCol w:w="2103"/>
      </w:tblGrid>
      <w:tr w:rsidR="002A2FD1" w:rsidRPr="002A2FD1" w:rsidTr="002A2FD1">
        <w:trPr>
          <w:tblCellSpacing w:w="15" w:type="dxa"/>
          <w:jc w:val="center"/>
        </w:trPr>
        <w:tc>
          <w:tcPr>
            <w:tcW w:w="1956" w:type="dxa"/>
            <w:tcBorders>
              <w:top w:val="single" w:sz="6" w:space="0" w:color="FF9999"/>
              <w:left w:val="single" w:sz="6" w:space="0" w:color="FF9999"/>
              <w:bottom w:val="single" w:sz="6" w:space="0" w:color="FF9999"/>
              <w:right w:val="single" w:sz="6" w:space="0" w:color="FF9999"/>
            </w:tcBorders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6385" cy="2033270"/>
                  <wp:effectExtent l="19050" t="0" r="5715" b="0"/>
                  <wp:docPr id="1" name="Рисунок 1" descr="http://www.muz-urok.ru/vokal/vokal.263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z-urok.ru/vokal/vokal.263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203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tcBorders>
              <w:top w:val="single" w:sz="6" w:space="0" w:color="FF9999"/>
              <w:left w:val="single" w:sz="6" w:space="0" w:color="FF9999"/>
              <w:bottom w:val="single" w:sz="6" w:space="0" w:color="FF9999"/>
              <w:right w:val="single" w:sz="6" w:space="0" w:color="FF9999"/>
            </w:tcBorders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6860" cy="2033270"/>
                  <wp:effectExtent l="19050" t="0" r="0" b="0"/>
                  <wp:docPr id="2" name="Рисунок 2" descr="http://www.muz-urok.ru/vokal/vokal.28824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z-urok.ru/vokal/vokal.28824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203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9999"/>
              <w:left w:val="single" w:sz="6" w:space="0" w:color="FF9999"/>
              <w:bottom w:val="single" w:sz="6" w:space="0" w:color="FF9999"/>
              <w:right w:val="single" w:sz="6" w:space="0" w:color="FF9999"/>
            </w:tcBorders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5710" cy="2033270"/>
                  <wp:effectExtent l="19050" t="0" r="2540" b="0"/>
                  <wp:docPr id="3" name="Рисунок 3" descr="http://www.muz-urok.ru/vokal/vokal.352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z-urok.ru/vokal/vokal.352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203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FD1" w:rsidRPr="002A2FD1" w:rsidTr="002A2FD1">
        <w:trPr>
          <w:tblCellSpacing w:w="15" w:type="dxa"/>
          <w:jc w:val="center"/>
        </w:trPr>
        <w:tc>
          <w:tcPr>
            <w:tcW w:w="1956" w:type="dxa"/>
            <w:tcBorders>
              <w:top w:val="single" w:sz="6" w:space="0" w:color="FF9999"/>
              <w:left w:val="single" w:sz="6" w:space="0" w:color="FF9999"/>
              <w:bottom w:val="single" w:sz="6" w:space="0" w:color="FF9999"/>
              <w:right w:val="single" w:sz="6" w:space="0" w:color="FF9999"/>
            </w:tcBorders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Энрико</w:t>
            </w:r>
            <w:proofErr w:type="spellEnd"/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Карузо</w:t>
            </w:r>
            <w:proofErr w:type="spellEnd"/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1873-1921,</w:t>
            </w:r>
          </w:p>
        </w:tc>
        <w:tc>
          <w:tcPr>
            <w:tcW w:w="1944" w:type="dxa"/>
            <w:tcBorders>
              <w:top w:val="single" w:sz="6" w:space="0" w:color="FF9999"/>
              <w:left w:val="single" w:sz="6" w:space="0" w:color="FF9999"/>
              <w:bottom w:val="single" w:sz="6" w:space="0" w:color="FF9999"/>
              <w:right w:val="single" w:sz="6" w:space="0" w:color="FF9999"/>
            </w:tcBorders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Марио </w:t>
            </w:r>
            <w:proofErr w:type="spellStart"/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Ланца</w:t>
            </w:r>
            <w:proofErr w:type="spellEnd"/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1921-1959</w:t>
            </w:r>
          </w:p>
        </w:tc>
        <w:tc>
          <w:tcPr>
            <w:tcW w:w="0" w:type="auto"/>
            <w:tcBorders>
              <w:top w:val="single" w:sz="6" w:space="0" w:color="FF9999"/>
              <w:left w:val="single" w:sz="6" w:space="0" w:color="FF9999"/>
              <w:bottom w:val="single" w:sz="6" w:space="0" w:color="FF9999"/>
              <w:right w:val="single" w:sz="6" w:space="0" w:color="FF9999"/>
            </w:tcBorders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 Собинов</w:t>
            </w:r>
            <w:r w:rsidRPr="002A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1872-1934</w:t>
            </w:r>
          </w:p>
        </w:tc>
      </w:tr>
    </w:tbl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имена известных во всем мире певцов, обладавших редким по красоте голосом, светлым, звонким и мягким. Голос этот -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тенор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Тенорам композиторы поручали партии главных героев в своих операх. Это Фауст в одноименной опере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опере Бизе «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«Сказке о царе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Марио </w:t>
      </w:r>
      <w:proofErr w:type="spellStart"/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Ланца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A2FD1" w:rsidRPr="002A2FD1" w:rsidTr="002A2F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Женские голоса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тембру звучания и высоте тоже разделяются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три группы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-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сопрано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Знаете ли вы сказку о Снегурочке? Написал ее русский драматург А. Н. Островский, а композитор Н. А. Римский-Корсаков создал на ее основе оперу. Партия Снегурочки - хрупкой и нежной дочери Мороза и Весны, написана для высокого, светлого, серебристого, как колокольчик, голоса - </w:t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колоратурного сопрано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A2FD1" w:rsidRPr="002A2FD1" w:rsidTr="002A2F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FD1" w:rsidRPr="002A2FD1" w:rsidRDefault="002A2FD1" w:rsidP="002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высокий и подвижный женский голос. Колоратуры - это вокальные украшения. В партии Снегурочки они напоминают пение птиц, журчание ручейка, веселую капель.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Меццо-сопрано </w:t>
      </w:r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голос среднего регистра, глубокий, грудной и бархатистый. Композиторы поручают певицам с таким голосом роли сильных, волевых натур: 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опере Бизе, Любаша в «Царской невесте» Римского-Корсакова, Марфа в «</w:t>
      </w:r>
      <w:proofErr w:type="spellStart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Хованщине</w:t>
      </w:r>
      <w:proofErr w:type="spellEnd"/>
      <w:r w:rsidRPr="002A2F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Мусоргского.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A2FD1" w:rsidRPr="002A2FD1" w:rsidTr="002A2F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2FD1" w:rsidRPr="002A2FD1" w:rsidRDefault="002A2FD1" w:rsidP="002A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741" w:rsidRDefault="00133741"/>
    <w:sectPr w:rsidR="00133741" w:rsidSect="002A2FD1">
      <w:pgSz w:w="11906" w:h="16838"/>
      <w:pgMar w:top="1134" w:right="1274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2A2FD1"/>
    <w:rsid w:val="00133741"/>
    <w:rsid w:val="002A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41"/>
  </w:style>
  <w:style w:type="paragraph" w:styleId="1">
    <w:name w:val="heading 1"/>
    <w:basedOn w:val="a"/>
    <w:link w:val="10"/>
    <w:uiPriority w:val="9"/>
    <w:qFormat/>
    <w:rsid w:val="002A2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2012-08-31T15:21:00Z</dcterms:created>
  <dcterms:modified xsi:type="dcterms:W3CDTF">2012-08-31T15:22:00Z</dcterms:modified>
</cp:coreProperties>
</file>